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6DBDB032" w:rsidR="00AE00EF" w:rsidRPr="00FE0D20" w:rsidRDefault="00FE0D20" w:rsidP="00FE0D20">
            <w:pPr>
              <w:spacing w:before="240" w:after="120"/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FE0D20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eastAsia="en-US"/>
              </w:rPr>
              <w:t>Zakup urządzeń Cisco oraz pozostałego sprzętu na potrzeby systemu wideokonferencyjnego w GK Enea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6F1D923E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1D60928" w14:textId="476A0D27" w:rsidR="00391BEC" w:rsidRPr="00391BEC" w:rsidRDefault="00391BEC" w:rsidP="00391BE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91B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W tym ceny jednostkowe zgodnie z Załącznikiem nr 1A</w:t>
      </w:r>
      <w:r w:rsidR="00FA0CBB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– Formularz cenowy</w:t>
      </w:r>
      <w:r w:rsidRPr="00391BE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do Formularza oferty (plik w formacie </w:t>
      </w:r>
      <w:proofErr w:type="spellStart"/>
      <w:r w:rsidRPr="00391B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excel</w:t>
      </w:r>
      <w:proofErr w:type="spellEnd"/>
      <w:r w:rsidRPr="00391BEC">
        <w:rPr>
          <w:rFonts w:asciiTheme="minorHAnsi" w:hAnsiTheme="minorHAnsi" w:cstheme="minorHAnsi"/>
          <w:b/>
          <w:bCs/>
          <w:color w:val="FF0000"/>
          <w:sz w:val="20"/>
          <w:szCs w:val="20"/>
        </w:rPr>
        <w:t>).</w:t>
      </w:r>
    </w:p>
    <w:p w14:paraId="2E804C61" w14:textId="6ADE9ECE" w:rsidR="002E2188" w:rsidRPr="00426818" w:rsidRDefault="002E2188" w:rsidP="002E218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426818">
        <w:rPr>
          <w:rFonts w:asciiTheme="minorHAnsi" w:hAnsiTheme="minorHAnsi" w:cstheme="minorHAnsi"/>
          <w:sz w:val="20"/>
          <w:szCs w:val="20"/>
        </w:rPr>
        <w:t xml:space="preserve">Wykonam(y) przedmiot zamówienia zgodnie z terminami: </w:t>
      </w:r>
    </w:p>
    <w:p w14:paraId="70B254C9" w14:textId="77777777" w:rsidR="002E2188" w:rsidRPr="00426818" w:rsidRDefault="002E2188" w:rsidP="00426818">
      <w:pPr>
        <w:pStyle w:val="Akapitzlis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26818">
        <w:rPr>
          <w:rFonts w:asciiTheme="minorHAnsi" w:hAnsiTheme="minorHAnsi" w:cstheme="minorHAnsi"/>
          <w:sz w:val="20"/>
          <w:szCs w:val="20"/>
          <w:u w:val="single"/>
        </w:rPr>
        <w:t>w odniesieniu do Umowy ramowej</w:t>
      </w:r>
      <w:r w:rsidRPr="00426818">
        <w:rPr>
          <w:rFonts w:asciiTheme="minorHAnsi" w:hAnsiTheme="minorHAnsi" w:cstheme="minorHAnsi"/>
          <w:sz w:val="20"/>
          <w:szCs w:val="20"/>
        </w:rPr>
        <w:t xml:space="preserve"> -  zgodnie z zamówieniami wykonawczymi składanymi w okresie 12 miesięcy od dnia zawarcia Umowy lub do wyczerpania maksymalnej wartości wynagrodzenia określonej w Umowie, w zależności od tego, które ze zdarzeń nastąpi wcześniej;</w:t>
      </w:r>
    </w:p>
    <w:p w14:paraId="51BB33EC" w14:textId="28C7799E" w:rsidR="002E2188" w:rsidRPr="00426818" w:rsidRDefault="002E2188" w:rsidP="00426818">
      <w:pPr>
        <w:pStyle w:val="Akapitzlis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26818">
        <w:rPr>
          <w:rFonts w:asciiTheme="minorHAnsi" w:hAnsiTheme="minorHAnsi" w:cstheme="minorHAnsi"/>
          <w:sz w:val="20"/>
          <w:szCs w:val="20"/>
          <w:u w:val="single"/>
        </w:rPr>
        <w:t xml:space="preserve">w odniesieniu do Zleceń jednostkowych </w:t>
      </w:r>
      <w:r w:rsidRPr="00426818">
        <w:rPr>
          <w:rFonts w:asciiTheme="minorHAnsi" w:hAnsiTheme="minorHAnsi" w:cstheme="minorHAnsi"/>
          <w:sz w:val="20"/>
          <w:szCs w:val="20"/>
        </w:rPr>
        <w:t>(zamówień wykonawczych do Umowy ramowe–) - w czasie nie dłuższym niż 21 dni roboczych (tj. od poniedziałku do piątku, z uwzględnieniem dni ustawowo wolnych od pracy)</w:t>
      </w:r>
    </w:p>
    <w:p w14:paraId="623EFD52" w14:textId="65B5BD53" w:rsidR="002E2188" w:rsidRPr="00426818" w:rsidRDefault="002E2188" w:rsidP="00426818">
      <w:pPr>
        <w:numPr>
          <w:ilvl w:val="0"/>
          <w:numId w:val="4"/>
        </w:numPr>
        <w:ind w:right="-34" w:hanging="482"/>
        <w:rPr>
          <w:bCs/>
        </w:rPr>
      </w:pPr>
      <w:r w:rsidRPr="00426818">
        <w:rPr>
          <w:rFonts w:asciiTheme="minorHAnsi" w:hAnsiTheme="minorHAnsi" w:cstheme="minorHAnsi"/>
          <w:sz w:val="20"/>
          <w:szCs w:val="20"/>
        </w:rPr>
        <w:t>Usługę gwarancji i serwisu będziemy świadczyć na warunkach określonych w Rozdziale II Warunków Zamówienia – Opis Przedmiotu Zamówienia.</w:t>
      </w:r>
    </w:p>
    <w:p w14:paraId="082D146A" w14:textId="77777777" w:rsidR="00426818" w:rsidRPr="00426818" w:rsidRDefault="00426818" w:rsidP="00426818">
      <w:pPr>
        <w:ind w:left="482" w:right="-34"/>
        <w:rPr>
          <w:bCs/>
        </w:rPr>
      </w:pPr>
    </w:p>
    <w:p w14:paraId="31FC11DB" w14:textId="77777777" w:rsidR="00D6213B" w:rsidRPr="00426818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426818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746DA6E0" w14:textId="77777777" w:rsidR="001F0B95" w:rsidRPr="00AC652F" w:rsidRDefault="001F0B95" w:rsidP="001F0B9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2DA7E114" w14:textId="77777777" w:rsidR="001F0B95" w:rsidRDefault="001F0B95" w:rsidP="001F0B95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B0EBC">
        <w:rPr>
          <w:rFonts w:asciiTheme="minorHAnsi" w:hAnsiTheme="minorHAnsi" w:cstheme="minorHAnsi"/>
          <w:sz w:val="20"/>
          <w:szCs w:val="20"/>
        </w:rPr>
      </w:r>
      <w:r w:rsidR="00CB0EBC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B0EBC">
        <w:rPr>
          <w:rFonts w:asciiTheme="minorHAnsi" w:hAnsiTheme="minorHAnsi" w:cstheme="minorHAnsi"/>
          <w:b/>
          <w:bCs/>
          <w:sz w:val="20"/>
          <w:szCs w:val="20"/>
        </w:rPr>
      </w:r>
      <w:r w:rsidR="00CB0EBC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1C727FEE" w14:textId="77777777" w:rsidR="001F0B95" w:rsidRPr="00127F9C" w:rsidRDefault="001F0B95" w:rsidP="001F0B95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0B95" w:rsidRPr="00127F9C" w14:paraId="5A0164E0" w14:textId="77777777" w:rsidTr="00A31EB4">
        <w:trPr>
          <w:trHeight w:val="80"/>
        </w:trPr>
        <w:tc>
          <w:tcPr>
            <w:tcW w:w="9639" w:type="dxa"/>
            <w:vAlign w:val="bottom"/>
          </w:tcPr>
          <w:p w14:paraId="6FA281C2" w14:textId="77777777" w:rsidR="001F0B95" w:rsidRPr="00127F9C" w:rsidRDefault="001F0B95" w:rsidP="00A31EB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F0B95" w:rsidRPr="00127F9C" w14:paraId="730FCD95" w14:textId="77777777" w:rsidTr="00A31EB4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8E770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38630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F9264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1F0B95" w:rsidRPr="00127F9C" w14:paraId="0717CF14" w14:textId="77777777" w:rsidTr="00A31EB4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C35E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9B8E7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741E6" w14:textId="77777777" w:rsidR="001F0B95" w:rsidRPr="00127F9C" w:rsidRDefault="001F0B95" w:rsidP="00A31EB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76FE06C" w14:textId="77777777" w:rsidR="001F0B95" w:rsidRPr="00127F9C" w:rsidRDefault="001F0B95" w:rsidP="00A31EB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B95" w:rsidRPr="00127F9C" w14:paraId="3048E9EA" w14:textId="77777777" w:rsidTr="00A31EB4">
        <w:tc>
          <w:tcPr>
            <w:tcW w:w="9639" w:type="dxa"/>
            <w:vAlign w:val="bottom"/>
          </w:tcPr>
          <w:p w14:paraId="0287D6D2" w14:textId="77777777" w:rsidR="001F0B95" w:rsidRPr="00127F9C" w:rsidRDefault="001F0B95" w:rsidP="00A31EB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B95" w:rsidRPr="00127F9C" w14:paraId="2D72B68D" w14:textId="77777777" w:rsidTr="00A31EB4">
        <w:trPr>
          <w:trHeight w:val="281"/>
        </w:trPr>
        <w:tc>
          <w:tcPr>
            <w:tcW w:w="9639" w:type="dxa"/>
            <w:vAlign w:val="bottom"/>
          </w:tcPr>
          <w:p w14:paraId="7842959E" w14:textId="77777777" w:rsidR="001F0B95" w:rsidRPr="00127F9C" w:rsidRDefault="001F0B95" w:rsidP="00A31EB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060D517" w14:textId="77777777" w:rsidR="001F0B95" w:rsidRPr="00AC652F" w:rsidRDefault="001F0B95" w:rsidP="001F0B95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B0EBC">
        <w:rPr>
          <w:rFonts w:asciiTheme="minorHAnsi" w:hAnsiTheme="minorHAnsi" w:cstheme="minorHAnsi"/>
          <w:sz w:val="20"/>
          <w:szCs w:val="20"/>
        </w:rPr>
      </w:r>
      <w:r w:rsidR="00CB0EBC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B0EBC">
        <w:rPr>
          <w:rFonts w:asciiTheme="minorHAnsi" w:hAnsiTheme="minorHAnsi" w:cstheme="minorHAnsi"/>
          <w:sz w:val="20"/>
          <w:szCs w:val="20"/>
        </w:rPr>
      </w:r>
      <w:r w:rsidR="00CB0EBC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7C1E0B" w14:textId="77777777" w:rsidR="00446E1E" w:rsidRDefault="00446E1E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</w:p>
    <w:p w14:paraId="1E614767" w14:textId="5E37702C" w:rsidR="008D0F8B" w:rsidRDefault="008D0F8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D7371B" w14:textId="5601B82B" w:rsidR="00FF5AFB" w:rsidRDefault="00FF5AF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032E41" w14:textId="132ACCAF" w:rsidR="00FF5AFB" w:rsidRDefault="00FF5AF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FB1470" w14:textId="06EB5EA9" w:rsidR="00FF5AFB" w:rsidRDefault="00FF5AF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9B2FA5" w14:textId="0097D127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3F6443" w14:textId="72FA4C7A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54E474" w14:textId="5E9D4E2E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CD2495" w14:textId="4F3869E3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42FF42" w14:textId="66829700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420724E" w14:textId="753A578A" w:rsidR="006C3EFD" w:rsidRDefault="006C3EFD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77777777" w:rsidR="00511E0F" w:rsidRPr="00DF65D4" w:rsidRDefault="00511E0F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DF65D4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0"/>
      <w:bookmarkEnd w:id="1"/>
      <w:bookmarkEnd w:id="2"/>
    </w:p>
    <w:p w14:paraId="0A58CB15" w14:textId="72E012BB" w:rsidR="00622CD8" w:rsidRPr="00622CD8" w:rsidRDefault="00622CD8" w:rsidP="00622CD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</w:p>
    <w:p w14:paraId="17951C85" w14:textId="0BD876F8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4DAD3F45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A679D4B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77777777" w:rsidR="00511E0F" w:rsidRPr="00127F9C" w:rsidRDefault="00511E0F" w:rsidP="0042681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48351E5" w14:textId="77777777" w:rsidR="00511E0F" w:rsidRPr="00127F9C" w:rsidRDefault="00153FD1" w:rsidP="0042681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033" w14:textId="77777777" w:rsidR="00DF65D4" w:rsidRDefault="00DF65D4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38E7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E93D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999D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05873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1137" w14:textId="77777777" w:rsid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971E390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340B4A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1359410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6EE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FFE4F9" w14:textId="25374A17" w:rsidR="00622CD8" w:rsidRPr="00622CD8" w:rsidRDefault="00622CD8" w:rsidP="00622CD8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</w:p>
    <w:p w14:paraId="405DAA64" w14:textId="77777777" w:rsidR="00622CD8" w:rsidRDefault="00622CD8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C77E631" w14:textId="73A29C93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B472635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7391C346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9FD56B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F518F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F0FAC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bookmarkStart w:id="16" w:name="_Toc61359411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018D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9267376" w14:textId="5687B6D3" w:rsidR="00622CD8" w:rsidRPr="00622CD8" w:rsidRDefault="00622CD8" w:rsidP="00622CD8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</w:p>
    <w:p w14:paraId="100F5096" w14:textId="77777777" w:rsidR="00622CD8" w:rsidRDefault="00622CD8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F8FF5C" w14:textId="0FF6F485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3926D1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C099154" w14:textId="77777777" w:rsidR="00622CD8" w:rsidRPr="00622CD8" w:rsidRDefault="00622CD8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  <w:r w:rsidRPr="00622CD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A4C3448" w14:textId="2BBDD10C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353D46CE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1400/DW00/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ZT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KZ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/2020/0000116282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63D2D6E4" w:rsidR="00DD23EE" w:rsidRPr="00127F9C" w:rsidRDefault="00DD23EE" w:rsidP="00A81AD2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1400/DW00/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ZT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KZ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/2020/0000116282</w:t>
      </w:r>
      <w:r w:rsid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20F8CF" w14:textId="2ED05DED" w:rsidR="00DD23EE" w:rsidRPr="00127F9C" w:rsidRDefault="00DD23EE" w:rsidP="00A81AD2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1400/DW00/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ZT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</w:t>
      </w:r>
      <w:proofErr w:type="spellStart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KZ</w:t>
      </w:r>
      <w:proofErr w:type="spellEnd"/>
      <w:r w:rsidR="00E92267" w:rsidRPr="00E92267">
        <w:rPr>
          <w:rStyle w:val="lscontrol--valign"/>
          <w:rFonts w:asciiTheme="minorHAnsi" w:hAnsiTheme="minorHAnsi" w:cstheme="minorHAnsi"/>
          <w:b/>
          <w:sz w:val="18"/>
          <w:szCs w:val="18"/>
        </w:rPr>
        <w:t>/2020/0000116282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dostępu do treści swoich danych - w granicach art. 15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przenoszenia danych - w granicach art. 20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prawo wniesienia sprzeciwu (w przypadku przetwarzania na podstawie art. 6 ust. 1 lit. f)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w granicach art. 21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26818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4268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4268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426818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4268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DAFE4E1" w14:textId="011CA62B" w:rsidR="003555AF" w:rsidRPr="00622CD8" w:rsidRDefault="00622CD8" w:rsidP="003555AF">
      <w:pPr>
        <w:jc w:val="center"/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</w:p>
    <w:p w14:paraId="431F7439" w14:textId="77777777" w:rsidR="00622CD8" w:rsidRPr="00127F9C" w:rsidRDefault="00622CD8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68"/>
        <w:gridCol w:w="1843"/>
        <w:gridCol w:w="1701"/>
        <w:gridCol w:w="1417"/>
        <w:gridCol w:w="1416"/>
        <w:gridCol w:w="1557"/>
      </w:tblGrid>
      <w:tr w:rsidR="00FF5AFB" w:rsidRPr="00127F9C" w14:paraId="05834FA2" w14:textId="77777777" w:rsidTr="00426818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FF5AFB" w:rsidRPr="00426818" w:rsidRDefault="00FF5AFB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8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8" w:type="dxa"/>
            <w:shd w:val="clear" w:color="auto" w:fill="auto"/>
          </w:tcPr>
          <w:p w14:paraId="3783B8A9" w14:textId="17CDD745" w:rsidR="00FF5AFB" w:rsidRPr="00FF5AFB" w:rsidRDefault="00FF5AFB" w:rsidP="00426818">
            <w:pPr>
              <w:ind w:left="-17" w:firstLine="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 dla którego wykonywano Usługę </w:t>
            </w:r>
          </w:p>
        </w:tc>
        <w:tc>
          <w:tcPr>
            <w:tcW w:w="1843" w:type="dxa"/>
          </w:tcPr>
          <w:p w14:paraId="6ABC3986" w14:textId="7532571C" w:rsidR="00FF5AFB" w:rsidRPr="00FF5AFB" w:rsidRDefault="00FF5AFB" w:rsidP="00FF5AFB">
            <w:pPr>
              <w:ind w:left="-106" w:firstLine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701" w:type="dxa"/>
          </w:tcPr>
          <w:p w14:paraId="45601DB7" w14:textId="55FA5187" w:rsidR="00FF5AFB" w:rsidRPr="00426818" w:rsidRDefault="00FF5AFB" w:rsidP="00FF5AFB">
            <w:pPr>
              <w:ind w:left="-108" w:right="-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8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 </w:t>
            </w:r>
            <w:r w:rsidRPr="004268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zakończony</w:t>
            </w:r>
            <w:r w:rsidRPr="004268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którego przedmiotem była </w:t>
            </w:r>
            <w:r w:rsidR="00CB0EBC" w:rsidRPr="00B57BAC">
              <w:rPr>
                <w:rFonts w:asciiTheme="minorHAnsi" w:hAnsiTheme="minorHAnsi" w:cstheme="minorHAnsi"/>
                <w:b/>
                <w:sz w:val="20"/>
                <w:szCs w:val="20"/>
              </w:rPr>
              <w:t>sprzedaż i</w:t>
            </w:r>
            <w:r w:rsidR="00CB0E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EBC" w:rsidRPr="0078632D">
              <w:rPr>
                <w:rFonts w:asciiTheme="minorHAnsi" w:hAnsiTheme="minorHAnsi" w:cstheme="minorHAnsi"/>
                <w:b/>
                <w:sz w:val="20"/>
                <w:szCs w:val="20"/>
              </w:rPr>
              <w:t>dostawa</w:t>
            </w:r>
            <w:bookmarkStart w:id="19" w:name="_GoBack"/>
            <w:bookmarkEnd w:id="19"/>
            <w:r w:rsidRPr="004268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urządzeń firmy Cisco </w:t>
            </w:r>
          </w:p>
          <w:p w14:paraId="534FEE14" w14:textId="4EC82158" w:rsidR="00FF5AFB" w:rsidRPr="00FF5AFB" w:rsidDel="00B90F15" w:rsidRDefault="00FF5AFB" w:rsidP="00FF5A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818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52DA8AAA" w14:textId="77777777" w:rsidR="00FF5AFB" w:rsidRPr="00426818" w:rsidRDefault="00FF5AFB" w:rsidP="00536481">
            <w:pPr>
              <w:ind w:left="-110" w:right="-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4268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projektu nie niższa niż 200 000,00 PLN netto </w:t>
            </w:r>
          </w:p>
          <w:p w14:paraId="4C4C24C5" w14:textId="25067ED1" w:rsidR="00FF5AFB" w:rsidRPr="00FF5AFB" w:rsidRDefault="00FF5AFB" w:rsidP="00FF5A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6818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6" w:type="dxa"/>
            <w:shd w:val="clear" w:color="auto" w:fill="auto"/>
          </w:tcPr>
          <w:p w14:paraId="202B671F" w14:textId="77777777" w:rsidR="00FF5AFB" w:rsidRPr="00FF5AFB" w:rsidRDefault="00FF5AFB" w:rsidP="00FF5AFB">
            <w:pPr>
              <w:ind w:left="-103" w:right="-1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FF5AFB" w:rsidRPr="00FF5AFB" w:rsidRDefault="00FF5AF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29A21B77" w14:textId="77777777" w:rsidR="00FF5AFB" w:rsidRPr="00FF5AFB" w:rsidRDefault="00FF5AF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57" w:type="dxa"/>
          </w:tcPr>
          <w:p w14:paraId="4B045B61" w14:textId="77777777" w:rsidR="00FF5AFB" w:rsidRPr="00FF5AFB" w:rsidRDefault="00FF5AFB" w:rsidP="00FF5AFB">
            <w:pPr>
              <w:ind w:left="-110" w:right="-11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FF5AFB" w:rsidRPr="00FF5AFB" w:rsidRDefault="00FF5AF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5AF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F5AFB" w:rsidRPr="00127F9C" w14:paraId="6E3AE894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2C13010C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6AC766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BF025" w14:textId="51F7BF1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B619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6CEC44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4BF677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74AB8520" w14:textId="77777777" w:rsidTr="00426818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14:paraId="4D52A954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159FD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6DA12" w14:textId="23705911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8ED96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49F4F84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BA1B05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1F38F854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0A8DCF2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A30B5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51DDC4" w14:textId="60A0E912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5A209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B161A98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07259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3BD0E4A9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53BF88C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BF3604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EE537D" w14:textId="3FCB4913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05DA85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29D00C0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3296D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60F39479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14:paraId="6B6F89B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8D13A5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255B2" w14:textId="668828AB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9E5406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20A3328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598297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5349A0B8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14:paraId="721CF9A5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15338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21BF6" w14:textId="0F376D85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217914B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D2DDDC8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A2454F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522B314C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14:paraId="1A1D381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36D9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FE9A7B" w14:textId="02926543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795AB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99B00D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2A7B2AF1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3805C759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14:paraId="030AC434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F54B9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5A4A7" w14:textId="46D11BAB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5A897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85963B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524AA0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348A73DE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14:paraId="0FC0BD72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B64DA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07077" w14:textId="500222BC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576BF6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DD5710A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305E8113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5AFB" w:rsidRPr="00127F9C" w14:paraId="25E252AD" w14:textId="77777777" w:rsidTr="00426818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14:paraId="192ECFBB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DEE8B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E3EEE2" w14:textId="5359083D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50258C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FBD56B4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1DB43858" w14:textId="77777777" w:rsidR="00FF5AFB" w:rsidRPr="00127F9C" w:rsidRDefault="00FF5AF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0" w:name="_Toc36198509"/>
      <w:bookmarkStart w:id="21" w:name="_Toc36199262"/>
      <w:bookmarkStart w:id="22" w:name="_Toc45696095"/>
      <w:bookmarkStart w:id="23" w:name="_Toc61359412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20"/>
      <w:bookmarkEnd w:id="21"/>
      <w:bookmarkEnd w:id="22"/>
      <w:bookmarkEnd w:id="2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5AF55F7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81A4DE" w14:textId="6AB386E5" w:rsidR="005A654D" w:rsidRPr="00622CD8" w:rsidRDefault="00622CD8" w:rsidP="00622CD8">
      <w:pPr>
        <w:tabs>
          <w:tab w:val="left" w:pos="709"/>
        </w:tabs>
        <w:ind w:right="-425"/>
        <w:jc w:val="center"/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</w:pPr>
      <w:r w:rsidRPr="00622CD8">
        <w:rPr>
          <w:rFonts w:asciiTheme="minorHAnsi" w:eastAsiaTheme="minorHAnsi" w:hAnsiTheme="minorHAnsi" w:cstheme="minorHAnsi"/>
          <w:b/>
          <w:bCs/>
          <w:color w:val="0070C0"/>
          <w:sz w:val="20"/>
          <w:szCs w:val="20"/>
          <w:lang w:eastAsia="en-US"/>
        </w:rPr>
        <w:t>Zakup urządzeń Cisco oraz pozostałego sprzętu na potrzeby systemu wideokonferencyjnego w GK Enea</w:t>
      </w:r>
    </w:p>
    <w:p w14:paraId="044AFD4D" w14:textId="77777777" w:rsidR="00622CD8" w:rsidRPr="00127F9C" w:rsidRDefault="00622CD8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A5563F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EA9A8E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3AD3C77E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8E5C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8EF5548" w14:textId="3A0D5273" w:rsidR="001E3F56" w:rsidRPr="00622CD8" w:rsidRDefault="00622CD8" w:rsidP="00D6680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CD8">
              <w:rPr>
                <w:rFonts w:asciiTheme="minorHAnsi" w:eastAsia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Zakup urządzeń Cisco oraz pozostałego sprzętu na potrzeby systemu wideokonferencyjnego w GK Enea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426818">
      <w:pPr>
        <w:numPr>
          <w:ilvl w:val="0"/>
          <w:numId w:val="33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B3C77C0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426818">
      <w:pPr>
        <w:numPr>
          <w:ilvl w:val="0"/>
          <w:numId w:val="33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0E0695A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DA74D88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56208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334B7333" w14:textId="57BA0FC4" w:rsidR="00AC652F" w:rsidRDefault="00AC652F" w:rsidP="00866129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</w:p>
    <w:sectPr w:rsidR="00AC652F" w:rsidSect="00622CD8">
      <w:footerReference w:type="default" r:id="rId19"/>
      <w:footerReference w:type="first" r:id="rId20"/>
      <w:pgSz w:w="11906" w:h="16838" w:code="9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E751" w14:textId="77777777" w:rsidR="00044A76" w:rsidRDefault="00044A76" w:rsidP="007A1C80">
      <w:pPr>
        <w:spacing w:before="0"/>
      </w:pPr>
      <w:r>
        <w:separator/>
      </w:r>
    </w:p>
  </w:endnote>
  <w:endnote w:type="continuationSeparator" w:id="0">
    <w:p w14:paraId="6BD5FD96" w14:textId="77777777" w:rsidR="00044A76" w:rsidRDefault="00044A76" w:rsidP="007A1C80">
      <w:pPr>
        <w:spacing w:before="0"/>
      </w:pPr>
      <w:r>
        <w:continuationSeparator/>
      </w:r>
    </w:p>
  </w:endnote>
  <w:endnote w:type="continuationNotice" w:id="1">
    <w:p w14:paraId="223BD4B6" w14:textId="77777777" w:rsidR="00044A76" w:rsidRDefault="00044A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2BA1" w14:textId="4F2AA0FB" w:rsidR="00044A76" w:rsidRDefault="00044A76">
    <w:pPr>
      <w:pStyle w:val="Stopka"/>
      <w:jc w:val="right"/>
    </w:pPr>
  </w:p>
  <w:p w14:paraId="16D4A385" w14:textId="77777777" w:rsidR="00044A76" w:rsidRPr="00C842CA" w:rsidRDefault="00044A76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58600"/>
      <w:docPartObj>
        <w:docPartGallery w:val="Page Numbers (Bottom of Page)"/>
        <w:docPartUnique/>
      </w:docPartObj>
    </w:sdtPr>
    <w:sdtEndPr/>
    <w:sdtContent>
      <w:sdt>
        <w:sdtPr>
          <w:id w:val="-1623760615"/>
          <w:docPartObj>
            <w:docPartGallery w:val="Page Numbers (Top of Page)"/>
            <w:docPartUnique/>
          </w:docPartObj>
        </w:sdtPr>
        <w:sdtEndPr/>
        <w:sdtContent>
          <w:p w14:paraId="2854264B" w14:textId="45D8FCC6" w:rsidR="00044A76" w:rsidRDefault="00CB0EBC">
            <w:pPr>
              <w:pStyle w:val="Stopka"/>
              <w:jc w:val="right"/>
            </w:pPr>
          </w:p>
        </w:sdtContent>
      </w:sdt>
    </w:sdtContent>
  </w:sdt>
  <w:p w14:paraId="196919EE" w14:textId="77777777" w:rsidR="00044A76" w:rsidRPr="006B4A38" w:rsidRDefault="00044A76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05BFA7DE" w:rsidR="00044A76" w:rsidRDefault="00CB0EBC">
            <w:pPr>
              <w:pStyle w:val="Stopka"/>
              <w:jc w:val="right"/>
            </w:pPr>
          </w:p>
        </w:sdtContent>
      </w:sdt>
    </w:sdtContent>
  </w:sdt>
  <w:p w14:paraId="7D1006E8" w14:textId="77777777" w:rsidR="00044A76" w:rsidRPr="00C842CA" w:rsidRDefault="00044A76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320E6F45" w:rsidR="00044A76" w:rsidRDefault="00044A76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B0EB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B0EB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044A76" w:rsidRPr="00C842CA" w:rsidRDefault="00044A76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23FD" w14:textId="77777777" w:rsidR="00044A76" w:rsidRDefault="00044A76" w:rsidP="007A1C80">
      <w:pPr>
        <w:spacing w:before="0"/>
      </w:pPr>
      <w:r>
        <w:separator/>
      </w:r>
    </w:p>
  </w:footnote>
  <w:footnote w:type="continuationSeparator" w:id="0">
    <w:p w14:paraId="61E95648" w14:textId="77777777" w:rsidR="00044A76" w:rsidRDefault="00044A76" w:rsidP="007A1C80">
      <w:pPr>
        <w:spacing w:before="0"/>
      </w:pPr>
      <w:r>
        <w:continuationSeparator/>
      </w:r>
    </w:p>
  </w:footnote>
  <w:footnote w:type="continuationNotice" w:id="1">
    <w:p w14:paraId="4437BF1A" w14:textId="77777777" w:rsidR="00044A76" w:rsidRDefault="00044A7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44A76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044A76" w:rsidRPr="00DD3397" w:rsidRDefault="00044A76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044A76" w:rsidRPr="00DD3397" w:rsidRDefault="00044A76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A76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044A76" w:rsidRPr="00DD3397" w:rsidRDefault="00044A7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044A76" w:rsidRPr="00DD3397" w:rsidRDefault="00044A76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044A76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044A76" w:rsidRPr="00DD3397" w:rsidRDefault="00044A7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236E647C" w:rsidR="00044A76" w:rsidRPr="00E92267" w:rsidRDefault="00044A76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92267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1400/DW00/</w:t>
          </w:r>
          <w:proofErr w:type="spellStart"/>
          <w:r w:rsidRPr="00E92267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ZT</w:t>
          </w:r>
          <w:proofErr w:type="spellEnd"/>
          <w:r w:rsidRPr="00E92267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/</w:t>
          </w:r>
          <w:proofErr w:type="spellStart"/>
          <w:r w:rsidRPr="00E92267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KZ</w:t>
          </w:r>
          <w:proofErr w:type="spellEnd"/>
          <w:r w:rsidRPr="00E92267">
            <w:rPr>
              <w:rStyle w:val="lscontrol--valign"/>
              <w:rFonts w:asciiTheme="minorHAnsi" w:hAnsiTheme="minorHAnsi" w:cstheme="minorHAnsi"/>
              <w:b/>
              <w:sz w:val="16"/>
              <w:szCs w:val="16"/>
            </w:rPr>
            <w:t>/2020/0000116282</w:t>
          </w:r>
        </w:p>
      </w:tc>
    </w:tr>
  </w:tbl>
  <w:p w14:paraId="5F61C29F" w14:textId="77777777" w:rsidR="00044A76" w:rsidRPr="00C842CA" w:rsidRDefault="00044A7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44A76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044A76" w:rsidRPr="00DD3397" w:rsidRDefault="00044A7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044A76" w:rsidRPr="00DD3397" w:rsidRDefault="00044A76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44A76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044A76" w:rsidRPr="00DD3397" w:rsidRDefault="00044A7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5753AB3F" w:rsidR="00044A76" w:rsidRPr="00E92267" w:rsidRDefault="00044A76" w:rsidP="00E92267">
          <w:pPr>
            <w:jc w:val="right"/>
            <w:rPr>
              <w:rFonts w:asciiTheme="minorHAnsi" w:hAnsiTheme="minorHAnsi" w:cstheme="minorHAnsi"/>
              <w:b/>
              <w:color w:val="444444"/>
              <w:sz w:val="18"/>
              <w:szCs w:val="18"/>
            </w:rPr>
          </w:pPr>
          <w:r w:rsidRPr="00E9226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E9226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E9226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E9226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E9226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/2020/0000116282</w:t>
          </w:r>
        </w:p>
      </w:tc>
    </w:tr>
  </w:tbl>
  <w:p w14:paraId="5F1269A9" w14:textId="77777777" w:rsidR="00044A76" w:rsidRPr="00C842CA" w:rsidRDefault="00044A76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4424D61"/>
    <w:multiLevelType w:val="hybridMultilevel"/>
    <w:tmpl w:val="693CA52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7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CD4188"/>
    <w:multiLevelType w:val="hybridMultilevel"/>
    <w:tmpl w:val="5816DC6C"/>
    <w:lvl w:ilvl="0" w:tplc="B4D4ABA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D5DACCE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B66C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5A1F1DAB"/>
    <w:multiLevelType w:val="hybridMultilevel"/>
    <w:tmpl w:val="BBD0C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1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52"/>
  </w:num>
  <w:num w:numId="4">
    <w:abstractNumId w:val="24"/>
  </w:num>
  <w:num w:numId="5">
    <w:abstractNumId w:val="33"/>
  </w:num>
  <w:num w:numId="6">
    <w:abstractNumId w:val="45"/>
  </w:num>
  <w:num w:numId="7">
    <w:abstractNumId w:val="47"/>
  </w:num>
  <w:num w:numId="8">
    <w:abstractNumId w:val="8"/>
  </w:num>
  <w:num w:numId="9">
    <w:abstractNumId w:val="57"/>
  </w:num>
  <w:num w:numId="10">
    <w:abstractNumId w:val="49"/>
  </w:num>
  <w:num w:numId="11">
    <w:abstractNumId w:val="64"/>
  </w:num>
  <w:num w:numId="12">
    <w:abstractNumId w:val="4"/>
  </w:num>
  <w:num w:numId="13">
    <w:abstractNumId w:val="0"/>
  </w:num>
  <w:num w:numId="14">
    <w:abstractNumId w:val="40"/>
  </w:num>
  <w:num w:numId="15">
    <w:abstractNumId w:val="30"/>
  </w:num>
  <w:num w:numId="16">
    <w:abstractNumId w:val="40"/>
  </w:num>
  <w:num w:numId="17">
    <w:abstractNumId w:val="5"/>
  </w:num>
  <w:num w:numId="18">
    <w:abstractNumId w:val="61"/>
  </w:num>
  <w:num w:numId="19">
    <w:abstractNumId w:val="36"/>
  </w:num>
  <w:num w:numId="20">
    <w:abstractNumId w:val="34"/>
  </w:num>
  <w:num w:numId="21">
    <w:abstractNumId w:val="4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</w:num>
  <w:num w:numId="27">
    <w:abstractNumId w:val="63"/>
  </w:num>
  <w:num w:numId="28">
    <w:abstractNumId w:val="10"/>
  </w:num>
  <w:num w:numId="29">
    <w:abstractNumId w:val="12"/>
  </w:num>
  <w:num w:numId="30">
    <w:abstractNumId w:val="55"/>
  </w:num>
  <w:num w:numId="31">
    <w:abstractNumId w:val="14"/>
  </w:num>
  <w:num w:numId="32">
    <w:abstractNumId w:val="6"/>
  </w:num>
  <w:num w:numId="33">
    <w:abstractNumId w:val="15"/>
  </w:num>
  <w:num w:numId="34">
    <w:abstractNumId w:val="23"/>
  </w:num>
  <w:num w:numId="35">
    <w:abstractNumId w:val="35"/>
  </w:num>
  <w:num w:numId="36">
    <w:abstractNumId w:val="29"/>
  </w:num>
  <w:num w:numId="37">
    <w:abstractNumId w:val="28"/>
  </w:num>
  <w:num w:numId="38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3"/>
  </w:num>
  <w:num w:numId="40">
    <w:abstractNumId w:val="6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58"/>
  </w:num>
  <w:num w:numId="50">
    <w:abstractNumId w:val="32"/>
  </w:num>
  <w:num w:numId="51">
    <w:abstractNumId w:val="11"/>
  </w:num>
  <w:num w:numId="52">
    <w:abstractNumId w:val="7"/>
  </w:num>
  <w:num w:numId="53">
    <w:abstractNumId w:val="17"/>
  </w:num>
  <w:num w:numId="54">
    <w:abstractNumId w:val="50"/>
  </w:num>
  <w:num w:numId="55">
    <w:abstractNumId w:val="18"/>
  </w:num>
  <w:num w:numId="56">
    <w:abstractNumId w:val="26"/>
  </w:num>
  <w:num w:numId="57">
    <w:abstractNumId w:val="48"/>
  </w:num>
  <w:num w:numId="58">
    <w:abstractNumId w:val="20"/>
  </w:num>
  <w:num w:numId="59">
    <w:abstractNumId w:val="53"/>
  </w:num>
  <w:num w:numId="60">
    <w:abstractNumId w:val="22"/>
  </w:num>
  <w:num w:numId="61">
    <w:abstractNumId w:val="56"/>
  </w:num>
  <w:num w:numId="62">
    <w:abstractNumId w:val="9"/>
  </w:num>
  <w:num w:numId="63">
    <w:abstractNumId w:val="54"/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2D7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A76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75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A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1BF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B95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5B5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544B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DC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188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99A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3E5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657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BEC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818"/>
    <w:rsid w:val="00426A0F"/>
    <w:rsid w:val="004272CB"/>
    <w:rsid w:val="004278C1"/>
    <w:rsid w:val="00427E93"/>
    <w:rsid w:val="004300DA"/>
    <w:rsid w:val="0043131C"/>
    <w:rsid w:val="00433809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A5F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0345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D0C"/>
    <w:rsid w:val="00502D37"/>
    <w:rsid w:val="00503186"/>
    <w:rsid w:val="005031AC"/>
    <w:rsid w:val="005031D1"/>
    <w:rsid w:val="00503DE0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481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BEE"/>
    <w:rsid w:val="00542D18"/>
    <w:rsid w:val="00543442"/>
    <w:rsid w:val="00543E79"/>
    <w:rsid w:val="00546045"/>
    <w:rsid w:val="0054609B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AD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2CD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88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3EFD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3FBC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7DF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4E7"/>
    <w:rsid w:val="00704AD5"/>
    <w:rsid w:val="00704C46"/>
    <w:rsid w:val="007050F2"/>
    <w:rsid w:val="00705366"/>
    <w:rsid w:val="007062A1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269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BD8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32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0DB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4C2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354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129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90A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0A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7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0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EB4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5C5D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2F59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830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F43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326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61F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47CB0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57CF4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0EBC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6FA0"/>
    <w:rsid w:val="00CE0568"/>
    <w:rsid w:val="00CE1A25"/>
    <w:rsid w:val="00CE1C91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E6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294"/>
    <w:rsid w:val="00DC364E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4F00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073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267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3810"/>
    <w:rsid w:val="00EA5063"/>
    <w:rsid w:val="00EA52B8"/>
    <w:rsid w:val="00EA5878"/>
    <w:rsid w:val="00EA5BDF"/>
    <w:rsid w:val="00EA7A6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4953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1E4"/>
    <w:rsid w:val="00EE76C1"/>
    <w:rsid w:val="00EE7AC4"/>
    <w:rsid w:val="00EF0AB2"/>
    <w:rsid w:val="00EF0B8B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CBB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0D20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5AFB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4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E92267"/>
  </w:style>
  <w:style w:type="paragraph" w:styleId="Bibliografia">
    <w:name w:val="Bibliography"/>
    <w:basedOn w:val="Normalny"/>
    <w:next w:val="Normalny"/>
    <w:unhideWhenUsed/>
    <w:rsid w:val="00DC364E"/>
  </w:style>
  <w:style w:type="character" w:customStyle="1" w:styleId="watch-title">
    <w:name w:val="watch-title"/>
    <w:basedOn w:val="Domylnaczcionkaakapitu"/>
    <w:rsid w:val="00DC364E"/>
  </w:style>
  <w:style w:type="paragraph" w:styleId="Bezodstpw">
    <w:name w:val="No Spacing"/>
    <w:uiPriority w:val="1"/>
    <w:qFormat/>
    <w:rsid w:val="00DC364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C364E"/>
    <w:rPr>
      <w:color w:val="808080"/>
    </w:rPr>
  </w:style>
  <w:style w:type="character" w:customStyle="1" w:styleId="lslabeltext">
    <w:name w:val="lslabel__text"/>
    <w:basedOn w:val="Domylnaczcionkaakapitu"/>
    <w:rsid w:val="00DC364E"/>
  </w:style>
  <w:style w:type="character" w:customStyle="1" w:styleId="ListParagraphChar">
    <w:name w:val="List Paragraph Char"/>
    <w:link w:val="Akapitzlist3"/>
    <w:locked/>
    <w:rsid w:val="00DC364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DC364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DC364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C364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DC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C364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DC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C364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DC364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DC36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DC364E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DC364E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DC364E"/>
    <w:pPr>
      <w:tabs>
        <w:tab w:val="left" w:pos="709"/>
      </w:tabs>
      <w:spacing w:before="0" w:after="0" w:line="276" w:lineRule="auto"/>
      <w:jc w:val="both"/>
    </w:pPr>
    <w:rPr>
      <w:rFonts w:ascii="Calibri" w:hAnsi="Calibr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C364E"/>
    <w:rPr>
      <w:rFonts w:ascii="Calibri" w:eastAsia="Times New Roman" w:hAnsi="Calibri" w:cs="Tahoma"/>
      <w:b/>
      <w:bCs/>
      <w:caps/>
      <w:sz w:val="20"/>
      <w:szCs w:val="20"/>
      <w:u w:val="single"/>
      <w:lang w:eastAsia="pl-PL"/>
    </w:rPr>
  </w:style>
  <w:style w:type="character" w:customStyle="1" w:styleId="fontstyle01">
    <w:name w:val="fontstyle01"/>
    <w:basedOn w:val="Domylnaczcionkaakapitu"/>
    <w:rsid w:val="00A85C5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2C216-6F00-4280-BA57-067440E32A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7CA841-754A-42B1-95F0-7F866567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9</cp:revision>
  <cp:lastPrinted>2021-01-13T09:58:00Z</cp:lastPrinted>
  <dcterms:created xsi:type="dcterms:W3CDTF">2021-01-13T09:47:00Z</dcterms:created>
  <dcterms:modified xsi:type="dcterms:W3CDTF">2021-01-13T13:14:00Z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